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852"/>
        <w:gridCol w:w="8418"/>
        <w:gridCol w:w="630"/>
        <w:gridCol w:w="630"/>
        <w:gridCol w:w="630"/>
      </w:tblGrid>
      <w:tr w:rsidR="006303A0" w:rsidRPr="00F20CD3" w:rsidTr="00074F53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A0" w:rsidRPr="00174905" w:rsidRDefault="001C5AA3" w:rsidP="006303A0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u w:val="single"/>
              </w:rPr>
              <w:t>Checklist for ADA C</w:t>
            </w:r>
            <w:r w:rsidR="006303A0" w:rsidRPr="00174905">
              <w:rPr>
                <w:rFonts w:asciiTheme="majorHAnsi" w:hAnsiTheme="majorHAnsi"/>
                <w:b/>
                <w:sz w:val="28"/>
                <w:u w:val="single"/>
              </w:rPr>
              <w:t>ompliance</w:t>
            </w: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 in Online Courses</w:t>
            </w:r>
          </w:p>
          <w:p w:rsidR="006303A0" w:rsidRPr="00F20CD3" w:rsidRDefault="006303A0" w:rsidP="006303A0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6303A0" w:rsidRPr="00F20CD3" w:rsidRDefault="006303A0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Yes</w:t>
            </w:r>
          </w:p>
        </w:tc>
        <w:tc>
          <w:tcPr>
            <w:tcW w:w="630" w:type="dxa"/>
            <w:vAlign w:val="center"/>
          </w:tcPr>
          <w:p w:rsidR="006303A0" w:rsidRPr="00F20CD3" w:rsidRDefault="006303A0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No</w:t>
            </w:r>
          </w:p>
        </w:tc>
        <w:tc>
          <w:tcPr>
            <w:tcW w:w="630" w:type="dxa"/>
            <w:vAlign w:val="center"/>
          </w:tcPr>
          <w:p w:rsidR="006303A0" w:rsidRPr="00F20CD3" w:rsidRDefault="00074F53" w:rsidP="00F20CD3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C86883" w:rsidRPr="00F20CD3" w:rsidTr="00074F53"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Links</w:t>
            </w:r>
          </w:p>
        </w:tc>
        <w:tc>
          <w:tcPr>
            <w:tcW w:w="8418" w:type="dxa"/>
            <w:tcBorders>
              <w:top w:val="single" w:sz="4" w:space="0" w:color="auto"/>
            </w:tcBorders>
            <w:vAlign w:val="center"/>
          </w:tcPr>
          <w:p w:rsidR="00C86883" w:rsidRPr="00F20CD3" w:rsidRDefault="00C86883" w:rsidP="00700B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20CD3">
              <w:rPr>
                <w:sz w:val="20"/>
              </w:rPr>
              <w:t>Provide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wordings for the links. Avoid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using “click here” for the links</w:t>
            </w:r>
            <w:r w:rsidR="00700B55">
              <w:rPr>
                <w:sz w:val="20"/>
              </w:rPr>
              <w:t>.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C86883" w:rsidP="00F20CD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20CD3">
              <w:rPr>
                <w:sz w:val="20"/>
              </w:rPr>
              <w:t>Use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text description</w:t>
            </w:r>
            <w:r w:rsidR="00292148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for the link</w:t>
            </w:r>
            <w:r w:rsidR="00292148">
              <w:rPr>
                <w:sz w:val="20"/>
              </w:rPr>
              <w:t>s</w:t>
            </w:r>
            <w:r w:rsidRPr="00F20CD3">
              <w:rPr>
                <w:sz w:val="20"/>
              </w:rPr>
              <w:t>.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 w:val="restart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Text</w:t>
            </w:r>
          </w:p>
        </w:tc>
        <w:tc>
          <w:tcPr>
            <w:tcW w:w="8418" w:type="dxa"/>
            <w:vAlign w:val="center"/>
          </w:tcPr>
          <w:p w:rsidR="00C86883" w:rsidRPr="00F20CD3" w:rsidRDefault="00C86883" w:rsidP="00F20C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20CD3">
              <w:rPr>
                <w:sz w:val="20"/>
              </w:rPr>
              <w:t>Use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</w:t>
            </w:r>
            <w:r w:rsidRPr="00F20CD3">
              <w:rPr>
                <w:b/>
                <w:sz w:val="20"/>
              </w:rPr>
              <w:t>serif fonts</w:t>
            </w:r>
            <w:r w:rsidRPr="00F20CD3">
              <w:rPr>
                <w:sz w:val="20"/>
              </w:rPr>
              <w:t xml:space="preserve"> for easy readability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C86883" w:rsidP="00F20C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20CD3">
              <w:rPr>
                <w:sz w:val="20"/>
              </w:rPr>
              <w:t>Use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dark font colors on light backg</w:t>
            </w:r>
            <w:r w:rsidR="00700B55">
              <w:rPr>
                <w:sz w:val="20"/>
              </w:rPr>
              <w:t>round</w:t>
            </w:r>
            <w:r w:rsidR="00292148">
              <w:rPr>
                <w:sz w:val="20"/>
              </w:rPr>
              <w:t>s</w:t>
            </w:r>
            <w:r w:rsidR="00700B55">
              <w:rPr>
                <w:sz w:val="20"/>
              </w:rPr>
              <w:t xml:space="preserve"> (preferably use black text</w:t>
            </w:r>
            <w:r w:rsidRPr="00F20CD3">
              <w:rPr>
                <w:sz w:val="20"/>
              </w:rPr>
              <w:t xml:space="preserve"> on a white background)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C86883" w:rsidP="00700B5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20CD3">
              <w:rPr>
                <w:sz w:val="20"/>
              </w:rPr>
              <w:t>Avoid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extremely bright colors as a background color</w:t>
            </w:r>
            <w:r w:rsidR="00292148">
              <w:rPr>
                <w:sz w:val="20"/>
              </w:rPr>
              <w:t>s</w:t>
            </w:r>
            <w:r w:rsidR="00700B55">
              <w:rPr>
                <w:sz w:val="20"/>
              </w:rPr>
              <w:t>.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700B55" w:rsidP="00F20C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Uses one font throughout the site.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700B55" w:rsidP="0029214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Avoids </w:t>
            </w:r>
            <w:r w:rsidR="00292148">
              <w:rPr>
                <w:sz w:val="20"/>
              </w:rPr>
              <w:t xml:space="preserve">overuse of </w:t>
            </w:r>
            <w:r>
              <w:rPr>
                <w:sz w:val="20"/>
              </w:rPr>
              <w:t xml:space="preserve">all </w:t>
            </w:r>
            <w:r w:rsidR="00C86883" w:rsidRPr="00F20CD3">
              <w:rPr>
                <w:sz w:val="20"/>
              </w:rPr>
              <w:t>CAPS, bold or italics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C86883" w:rsidRPr="00F20CD3" w:rsidTr="00074F53">
        <w:tc>
          <w:tcPr>
            <w:tcW w:w="852" w:type="dxa"/>
            <w:vMerge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C86883" w:rsidRPr="00F20CD3" w:rsidRDefault="00C86883" w:rsidP="00F20C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20CD3">
              <w:rPr>
                <w:sz w:val="20"/>
              </w:rPr>
              <w:t>Avoid</w:t>
            </w:r>
            <w:r w:rsidR="00700B55">
              <w:rPr>
                <w:sz w:val="20"/>
              </w:rPr>
              <w:t>s</w:t>
            </w:r>
            <w:r w:rsidRPr="00F20CD3">
              <w:rPr>
                <w:sz w:val="20"/>
              </w:rPr>
              <w:t xml:space="preserve"> underlining words</w:t>
            </w:r>
            <w:r w:rsidR="00292148">
              <w:rPr>
                <w:sz w:val="20"/>
              </w:rPr>
              <w:t>,</w:t>
            </w:r>
            <w:r w:rsidRPr="00F20CD3">
              <w:rPr>
                <w:sz w:val="20"/>
              </w:rPr>
              <w:t xml:space="preserve"> as the screen reader can mistake it for a navigation link</w:t>
            </w:r>
            <w:r w:rsidR="00292148">
              <w:rPr>
                <w:sz w:val="20"/>
              </w:rPr>
              <w:t>.</w:t>
            </w: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C86883" w:rsidRPr="00F20CD3" w:rsidRDefault="00C86883" w:rsidP="00F20CD3">
            <w:pPr>
              <w:rPr>
                <w:sz w:val="20"/>
              </w:rPr>
            </w:pPr>
          </w:p>
        </w:tc>
      </w:tr>
      <w:tr w:rsidR="00F20CD3" w:rsidRPr="00F20CD3" w:rsidTr="00074F53">
        <w:tc>
          <w:tcPr>
            <w:tcW w:w="852" w:type="dxa"/>
            <w:vMerge w:val="restart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Images</w:t>
            </w: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20CD3">
              <w:rPr>
                <w:sz w:val="20"/>
              </w:rPr>
              <w:t>Images are clear.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20CD3">
              <w:rPr>
                <w:sz w:val="20"/>
              </w:rPr>
              <w:t>Image files are optimized for efficient loading.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700B55" w:rsidRDefault="00F20CD3" w:rsidP="00700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20CD3">
              <w:rPr>
                <w:sz w:val="20"/>
              </w:rPr>
              <w:t xml:space="preserve">Use of animated images is limited to only those that contribute to the learning experience – supporting the course content. 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700B55" w:rsidRPr="00F20CD3" w:rsidTr="00074F53">
        <w:tc>
          <w:tcPr>
            <w:tcW w:w="852" w:type="dxa"/>
            <w:vMerge/>
            <w:vAlign w:val="center"/>
          </w:tcPr>
          <w:p w:rsidR="00700B55" w:rsidRPr="00F20CD3" w:rsidRDefault="00700B55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700B55" w:rsidRDefault="00292148" w:rsidP="00700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Avoids </w:t>
            </w:r>
            <w:r w:rsidRPr="00F20CD3">
              <w:rPr>
                <w:sz w:val="20"/>
              </w:rPr>
              <w:t>animated</w:t>
            </w:r>
            <w:r w:rsidR="00700B55" w:rsidRPr="00F20CD3">
              <w:rPr>
                <w:sz w:val="20"/>
              </w:rPr>
              <w:t xml:space="preserve"> or blinking images, text or cursors. These can cause seizures for some people.</w:t>
            </w:r>
          </w:p>
        </w:tc>
        <w:tc>
          <w:tcPr>
            <w:tcW w:w="630" w:type="dxa"/>
            <w:vAlign w:val="center"/>
          </w:tcPr>
          <w:p w:rsidR="00700B55" w:rsidRPr="00F20CD3" w:rsidRDefault="00700B55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700B55" w:rsidRPr="00F20CD3" w:rsidRDefault="00700B55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700B55" w:rsidRPr="00F20CD3" w:rsidRDefault="00700B55" w:rsidP="00F20CD3">
            <w:pPr>
              <w:rPr>
                <w:sz w:val="20"/>
              </w:rPr>
            </w:pPr>
          </w:p>
        </w:tc>
      </w:tr>
      <w:tr w:rsidR="00F20CD3" w:rsidRPr="00F20CD3" w:rsidTr="00074F53"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074F53" w:rsidP="00700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F20CD3" w:rsidRPr="00F20CD3">
              <w:rPr>
                <w:sz w:val="20"/>
              </w:rPr>
              <w:t>ll Images ha</w:t>
            </w:r>
            <w:r w:rsidR="00700B55">
              <w:rPr>
                <w:sz w:val="20"/>
              </w:rPr>
              <w:t>ve</w:t>
            </w:r>
            <w:r w:rsidR="00F20CD3" w:rsidRPr="00F20CD3">
              <w:rPr>
                <w:sz w:val="20"/>
              </w:rPr>
              <w:t xml:space="preserve"> alt text</w:t>
            </w:r>
            <w:r w:rsidR="00700B55">
              <w:rPr>
                <w:sz w:val="20"/>
              </w:rPr>
              <w:t>s</w:t>
            </w:r>
            <w:r w:rsidR="00F20CD3" w:rsidRPr="00F20CD3">
              <w:rPr>
                <w:sz w:val="20"/>
              </w:rPr>
              <w:t>/long description</w:t>
            </w:r>
            <w:r w:rsidR="00700B55">
              <w:rPr>
                <w:sz w:val="20"/>
              </w:rPr>
              <w:t>s attached to them</w:t>
            </w:r>
            <w:r w:rsidR="00F20CD3" w:rsidRPr="00F20CD3">
              <w:rPr>
                <w:sz w:val="20"/>
              </w:rPr>
              <w:t>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345"/>
        </w:trPr>
        <w:tc>
          <w:tcPr>
            <w:tcW w:w="852" w:type="dxa"/>
            <w:vMerge w:val="restart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Audio</w:t>
            </w: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0CD3">
              <w:rPr>
                <w:sz w:val="20"/>
              </w:rPr>
              <w:t>Audio quality is clear.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899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0CD3">
              <w:rPr>
                <w:sz w:val="20"/>
              </w:rPr>
              <w:t>Audio file length is adequate to meet the goals of the activity without being too large to restrict users’ ability to download the file on computers with lower bandwidths.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360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0CD3">
              <w:rPr>
                <w:sz w:val="20"/>
              </w:rPr>
              <w:t>A written transcript is provided with all audio files.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564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0CD3">
              <w:rPr>
                <w:sz w:val="20"/>
              </w:rPr>
              <w:t>Audio file length is adequate to meet the goals of the activity without adding unnecessary information.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782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F20CD3">
              <w:rPr>
                <w:sz w:val="20"/>
              </w:rPr>
              <w:t>Audio player required is compatible with multiple operating systems and requires only a standard, free plug-in.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210"/>
        </w:trPr>
        <w:tc>
          <w:tcPr>
            <w:tcW w:w="852" w:type="dxa"/>
            <w:vMerge w:val="restart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  <w:r w:rsidRPr="00F20CD3">
              <w:rPr>
                <w:sz w:val="20"/>
              </w:rPr>
              <w:t>Video</w:t>
            </w: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20CD3">
              <w:rPr>
                <w:sz w:val="20"/>
              </w:rPr>
              <w:t>Video quality is clear.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755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20CD3">
              <w:rPr>
                <w:sz w:val="20"/>
              </w:rPr>
              <w:t>Video file length is adequate to meet the goals of the activity without being too large to restrict users’ ability to download the file on computers with lower bandwidths.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690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292148" w:rsidRDefault="00F20CD3" w:rsidP="00F20CD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92148">
              <w:rPr>
                <w:rStyle w:val="apple-style-span"/>
                <w:color w:val="000000"/>
                <w:sz w:val="20"/>
                <w:szCs w:val="20"/>
              </w:rPr>
              <w:t>Provide</w:t>
            </w:r>
            <w:r w:rsidR="00700B55" w:rsidRPr="00292148">
              <w:rPr>
                <w:rStyle w:val="apple-style-span"/>
                <w:color w:val="000000"/>
                <w:sz w:val="20"/>
                <w:szCs w:val="20"/>
              </w:rPr>
              <w:t>s</w:t>
            </w:r>
            <w:r w:rsidRPr="00292148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 w:rsidR="00700B55" w:rsidRPr="00292148">
              <w:rPr>
                <w:rStyle w:val="apple-style-span"/>
                <w:color w:val="000000"/>
                <w:sz w:val="20"/>
                <w:szCs w:val="20"/>
              </w:rPr>
              <w:t>closed-captioning or has</w:t>
            </w:r>
            <w:r w:rsidRPr="00292148">
              <w:rPr>
                <w:rStyle w:val="apple-style-span"/>
                <w:color w:val="000000"/>
                <w:sz w:val="20"/>
                <w:szCs w:val="20"/>
              </w:rPr>
              <w:t xml:space="preserve"> accompanying text-based scripts for all video</w:t>
            </w:r>
            <w:r w:rsidR="00700B55" w:rsidRPr="00292148">
              <w:rPr>
                <w:rStyle w:val="apple-style-span"/>
                <w:color w:val="000000"/>
                <w:sz w:val="20"/>
                <w:szCs w:val="20"/>
              </w:rPr>
              <w:t>s</w:t>
            </w:r>
            <w:r w:rsidRPr="00292148">
              <w:rPr>
                <w:rStyle w:val="apple-style-sp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765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6303A0" w:rsidRDefault="00F20CD3" w:rsidP="00700B55">
            <w:pPr>
              <w:pStyle w:val="ListParagraph"/>
              <w:numPr>
                <w:ilvl w:val="0"/>
                <w:numId w:val="9"/>
              </w:numPr>
              <w:rPr>
                <w:rStyle w:val="apple-style-span"/>
                <w:rFonts w:ascii="Verdana" w:hAnsi="Verdana"/>
                <w:color w:val="000000"/>
                <w:sz w:val="20"/>
                <w:szCs w:val="20"/>
              </w:rPr>
            </w:pPr>
            <w:r w:rsidRPr="006303A0">
              <w:rPr>
                <w:sz w:val="20"/>
              </w:rPr>
              <w:t>Video file length</w:t>
            </w:r>
            <w:r w:rsidR="00700B55">
              <w:rPr>
                <w:sz w:val="20"/>
              </w:rPr>
              <w:t>s are</w:t>
            </w:r>
            <w:r w:rsidRPr="006303A0">
              <w:rPr>
                <w:sz w:val="20"/>
              </w:rPr>
              <w:t xml:space="preserve"> adequate to meet the goals of the activity without adding unnecessary information.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  <w:tr w:rsidR="00F20CD3" w:rsidRPr="00F20CD3" w:rsidTr="00074F53">
        <w:trPr>
          <w:trHeight w:val="872"/>
        </w:trPr>
        <w:tc>
          <w:tcPr>
            <w:tcW w:w="852" w:type="dxa"/>
            <w:vMerge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8418" w:type="dxa"/>
            <w:vAlign w:val="center"/>
          </w:tcPr>
          <w:p w:rsidR="00F20CD3" w:rsidRPr="00F20CD3" w:rsidRDefault="00F20CD3" w:rsidP="00F20CD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20CD3">
              <w:rPr>
                <w:sz w:val="20"/>
              </w:rPr>
              <w:t>Video player required is compatible with multiple operating systems and requires only a standard, free plug-in.</w:t>
            </w: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F20CD3" w:rsidRPr="00F20CD3" w:rsidRDefault="00F20CD3" w:rsidP="00F20CD3">
            <w:pPr>
              <w:rPr>
                <w:sz w:val="20"/>
              </w:rPr>
            </w:pPr>
          </w:p>
        </w:tc>
      </w:tr>
    </w:tbl>
    <w:p w:rsidR="00BE54C4" w:rsidRDefault="00BE54C4" w:rsidP="00F20CD3"/>
    <w:sectPr w:rsidR="00BE54C4" w:rsidSect="00F20CD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F65"/>
    <w:multiLevelType w:val="hybridMultilevel"/>
    <w:tmpl w:val="B7A24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9EA"/>
    <w:multiLevelType w:val="hybridMultilevel"/>
    <w:tmpl w:val="08E22DA4"/>
    <w:lvl w:ilvl="0" w:tplc="00784F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33914"/>
    <w:multiLevelType w:val="hybridMultilevel"/>
    <w:tmpl w:val="B7A24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3327C"/>
    <w:multiLevelType w:val="hybridMultilevel"/>
    <w:tmpl w:val="F760C0CC"/>
    <w:lvl w:ilvl="0" w:tplc="7CC6275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70FE7"/>
    <w:multiLevelType w:val="hybridMultilevel"/>
    <w:tmpl w:val="3196D8EE"/>
    <w:lvl w:ilvl="0" w:tplc="A9965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25A94"/>
    <w:multiLevelType w:val="hybridMultilevel"/>
    <w:tmpl w:val="6B680CB8"/>
    <w:lvl w:ilvl="0" w:tplc="C32E5B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139F6"/>
    <w:multiLevelType w:val="hybridMultilevel"/>
    <w:tmpl w:val="960019D0"/>
    <w:lvl w:ilvl="0" w:tplc="C32E5B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00DF7"/>
    <w:multiLevelType w:val="hybridMultilevel"/>
    <w:tmpl w:val="C9DC9E92"/>
    <w:lvl w:ilvl="0" w:tplc="B7140E9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  <w:lvlOverride w:ilvl="0">
      <w:lvl w:ilvl="0" w:tplc="C32E5BDC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6"/>
    <w:rsid w:val="0003042B"/>
    <w:rsid w:val="00074F53"/>
    <w:rsid w:val="000938A9"/>
    <w:rsid w:val="001C5AA3"/>
    <w:rsid w:val="00292148"/>
    <w:rsid w:val="006303A0"/>
    <w:rsid w:val="00700B55"/>
    <w:rsid w:val="00821419"/>
    <w:rsid w:val="009E39F3"/>
    <w:rsid w:val="00A47AF5"/>
    <w:rsid w:val="00B24C63"/>
    <w:rsid w:val="00BE54C4"/>
    <w:rsid w:val="00C00376"/>
    <w:rsid w:val="00C86883"/>
    <w:rsid w:val="00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50B42-BE0B-48BC-9B74-BD800971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83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F2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Fayetteville State University</dc:creator>
  <cp:keywords/>
  <dc:description/>
  <cp:lastModifiedBy>Lisa Bullard</cp:lastModifiedBy>
  <cp:revision>2</cp:revision>
  <dcterms:created xsi:type="dcterms:W3CDTF">2017-03-20T17:51:00Z</dcterms:created>
  <dcterms:modified xsi:type="dcterms:W3CDTF">2017-03-20T17:51:00Z</dcterms:modified>
</cp:coreProperties>
</file>